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Times New Roman" w:cs="Times New Roman" w:eastAsia="Times New Roman" w:hAnsi="Times New Roman"/>
          <w:b w:val="1"/>
          <w:sz w:val="36"/>
          <w:szCs w:val="3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Aurora’s Degree &amp; PG College               </w:t>
      </w:r>
      <w:r w:rsidDel="00000000" w:rsidR="00000000" w:rsidRPr="00000000">
        <w:rPr/>
        <w:drawing>
          <wp:inline distB="0" distT="0" distL="0" distR="0">
            <wp:extent cx="466725" cy="419100"/>
            <wp:effectExtent b="0" l="0" r="0" t="0"/>
            <wp:docPr descr="Description: Aurora logo Black.eps" id="1" name="image5.png"/>
            <a:graphic>
              <a:graphicData uri="http://schemas.openxmlformats.org/drawingml/2006/picture">
                <pic:pic>
                  <pic:nvPicPr>
                    <pic:cNvPr descr="Description: Aurora logo Black.eps" id="0" name="image5.png"/>
                    <pic:cNvPicPr preferRelativeResize="0"/>
                  </pic:nvPicPr>
                  <pic:blipFill>
                    <a:blip r:embed="rId6"/>
                    <a:srcRect b="0" l="0" r="0" t="0"/>
                    <a:stretch>
                      <a:fillRect/>
                    </a:stretch>
                  </pic:blipFill>
                  <pic:spPr>
                    <a:xfrm>
                      <a:off x="0" y="0"/>
                      <a:ext cx="4667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30"/>
          <w:szCs w:val="30"/>
        </w:rPr>
      </w:pPr>
      <w:r w:rsidDel="00000000" w:rsidR="00000000" w:rsidRPr="00000000">
        <w:rPr>
          <w:sz w:val="26"/>
          <w:szCs w:val="26"/>
          <w:rtl w:val="0"/>
        </w:rPr>
        <w:t xml:space="preserve">                                    (ACCREDITED BY NAAC WITH 'B++' GRADE)</w:t>
      </w:r>
      <w:r w:rsidDel="00000000" w:rsidR="00000000" w:rsidRPr="00000000">
        <w:rPr>
          <w:rtl w:val="0"/>
        </w:rPr>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EVENT / ACTIVITY DETAILED REPORT</w:t>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Alumni Lecture</w:t>
            </w:r>
          </w:p>
        </w:tc>
      </w:tr>
      <w:tr>
        <w:trPr>
          <w:cantSplit w:val="0"/>
          <w:trHeight w:val="601" w:hRule="atLeast"/>
          <w:tblHeader w:val="0"/>
        </w:trPr>
        <w:tc>
          <w:tcPr>
            <w:vAlign w:val="center"/>
          </w:tcPr>
          <w:p w:rsidR="00000000" w:rsidDel="00000000" w:rsidP="00000000" w:rsidRDefault="00000000" w:rsidRPr="00000000" w14:paraId="0000000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Case study on Generative AI and Machine Learning in Banking</w:t>
            </w:r>
          </w:p>
        </w:tc>
      </w:tr>
      <w:tr>
        <w:trPr>
          <w:cantSplit w:val="0"/>
          <w:trHeight w:val="623" w:hRule="atLeast"/>
          <w:tblHeader w:val="0"/>
        </w:trPr>
        <w:tc>
          <w:tcPr>
            <w:vAlign w:val="center"/>
          </w:tcPr>
          <w:p w:rsidR="00000000" w:rsidDel="00000000" w:rsidP="00000000" w:rsidRDefault="00000000" w:rsidRPr="00000000" w14:paraId="0000000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Parimala Diana Sudhir (Coordinator)</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&amp; Y.Aruna Rekha(Coordinator)</w:t>
            </w:r>
          </w:p>
        </w:tc>
      </w:tr>
      <w:tr>
        <w:trPr>
          <w:cantSplit w:val="0"/>
          <w:trHeight w:val="601" w:hRule="atLeast"/>
          <w:tblHeader w:val="0"/>
        </w:trPr>
        <w:tc>
          <w:tcPr>
            <w:vAlign w:val="center"/>
          </w:tcPr>
          <w:p w:rsidR="00000000" w:rsidDel="00000000" w:rsidP="00000000" w:rsidRDefault="00000000" w:rsidRPr="00000000" w14:paraId="0000000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w:t>
            </w:r>
          </w:p>
        </w:tc>
      </w:tr>
      <w:tr>
        <w:trPr>
          <w:cantSplit w:val="0"/>
          <w:trHeight w:val="601" w:hRule="atLeast"/>
          <w:tblHeader w:val="0"/>
        </w:trPr>
        <w:tc>
          <w:tcPr>
            <w:vAlign w:val="center"/>
          </w:tcPr>
          <w:p w:rsidR="00000000" w:rsidDel="00000000" w:rsidP="00000000" w:rsidRDefault="00000000" w:rsidRPr="00000000" w14:paraId="000000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18-11-2023</w:t>
            </w:r>
          </w:p>
        </w:tc>
      </w:tr>
      <w:tr>
        <w:trPr>
          <w:cantSplit w:val="0"/>
          <w:trHeight w:val="601" w:hRule="atLeast"/>
          <w:tblHeader w:val="0"/>
        </w:trPr>
        <w:tc>
          <w:tcPr>
            <w:vAlign w:val="center"/>
          </w:tcPr>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Auditorium</w:t>
            </w:r>
          </w:p>
        </w:tc>
      </w:tr>
      <w:tr>
        <w:trPr>
          <w:cantSplit w:val="0"/>
          <w:trHeight w:val="623" w:hRule="atLeast"/>
          <w:tblHeader w:val="0"/>
        </w:trPr>
        <w:tc>
          <w:tcPr>
            <w:vAlign w:val="center"/>
          </w:tcPr>
          <w:p w:rsidR="00000000" w:rsidDel="00000000" w:rsidP="00000000" w:rsidRDefault="00000000" w:rsidRPr="00000000" w14:paraId="0000001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PG(Statistics, Applied Statistics) &amp; MSDs/MSCs Final year students</w:t>
            </w:r>
          </w:p>
        </w:tc>
      </w:tr>
    </w:tbl>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left="1716" w:firstLine="0"/>
        <w:jc w:val="both"/>
        <w:rPr>
          <w:b w:val="1"/>
          <w:color w:val="000000"/>
        </w:rPr>
      </w:pP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LIST OF FACULTY COORDINATORS (DEPARTMENT):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 Parimala Diana Sudhir (Coordinator)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rFonts w:ascii="Times New Roman" w:cs="Times New Roman" w:eastAsia="Times New Roman" w:hAnsi="Times New Roman"/>
          <w:color w:val="000000"/>
          <w:sz w:val="24"/>
          <w:szCs w:val="24"/>
          <w:rtl w:val="0"/>
        </w:rPr>
        <w:t xml:space="preserve">Y.Aruna Rekha (Coordinator)</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THE STUDENT COORDINATORS (NAME, ROLL NO, CLASS &amp; SECTION) </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Chavi.B</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1051-22-507-002</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Class: </w:t>
      </w:r>
      <w:r w:rsidDel="00000000" w:rsidR="00000000" w:rsidRPr="00000000">
        <w:rPr>
          <w:color w:val="000000"/>
          <w:rtl w:val="0"/>
        </w:rPr>
        <w:t xml:space="preserve">PG Statistics 2</w:t>
      </w:r>
      <w:r w:rsidDel="00000000" w:rsidR="00000000" w:rsidRPr="00000000">
        <w:rPr>
          <w:color w:val="000000"/>
          <w:vertAlign w:val="superscript"/>
          <w:rtl w:val="0"/>
        </w:rPr>
        <w:t xml:space="preserve">nd</w:t>
      </w:r>
      <w:r w:rsidDel="00000000" w:rsidR="00000000" w:rsidRPr="00000000">
        <w:rPr>
          <w:color w:val="000000"/>
          <w:rtl w:val="0"/>
        </w:rPr>
        <w:t xml:space="preserve"> year</w:t>
      </w: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Praveena Krishna</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1051-22-508-005</w:t>
      </w:r>
      <w:r w:rsidDel="00000000" w:rsidR="00000000" w:rsidRPr="00000000">
        <w:rPr>
          <w:rtl w:val="0"/>
        </w:rPr>
      </w:r>
    </w:p>
    <w:p w:rsidR="00000000" w:rsidDel="00000000" w:rsidP="00000000" w:rsidRDefault="00000000" w:rsidRPr="00000000" w14:paraId="00000022">
      <w:pPr>
        <w:jc w:val="both"/>
        <w:rPr>
          <w:b w:val="1"/>
          <w:color w:val="000000"/>
          <w:sz w:val="24"/>
          <w:szCs w:val="24"/>
        </w:rPr>
      </w:pPr>
      <w:r w:rsidDel="00000000" w:rsidR="00000000" w:rsidRPr="00000000">
        <w:rPr>
          <w:b w:val="1"/>
          <w:color w:val="000000"/>
          <w:rtl w:val="0"/>
        </w:rPr>
        <w:t xml:space="preserve">                     Class: </w:t>
      </w:r>
      <w:r w:rsidDel="00000000" w:rsidR="00000000" w:rsidRPr="00000000">
        <w:rPr>
          <w:color w:val="000000"/>
          <w:rtl w:val="0"/>
        </w:rPr>
        <w:t xml:space="preserve">PG Applied Statistics 2</w:t>
      </w:r>
      <w:r w:rsidDel="00000000" w:rsidR="00000000" w:rsidRPr="00000000">
        <w:rPr>
          <w:color w:val="000000"/>
          <w:vertAlign w:val="superscript"/>
          <w:rtl w:val="0"/>
        </w:rPr>
        <w:t xml:space="preserve">nd</w:t>
      </w:r>
      <w:r w:rsidDel="00000000" w:rsidR="00000000" w:rsidRPr="00000000">
        <w:rPr>
          <w:color w:val="000000"/>
          <w:rtl w:val="0"/>
        </w:rPr>
        <w:t xml:space="preserve"> year</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THE PARTICIPANTS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All PG (Statistics, Applied Statistics) &amp; MSCS/MSDS   final year students  </w:t>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participated.</w:t>
      </w:r>
    </w:p>
    <w:p w:rsidR="00000000" w:rsidDel="00000000" w:rsidP="00000000" w:rsidRDefault="00000000" w:rsidRPr="00000000" w14:paraId="0000002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PARAGRAPH ABOUT THE PROCEEDINGS (TILL THE END OF THE EVENT):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Day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18-11-2023</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Speaker:</w:t>
      </w:r>
      <w:r w:rsidDel="00000000" w:rsidR="00000000" w:rsidRPr="00000000">
        <w:rPr>
          <w:rFonts w:ascii="Times New Roman" w:cs="Times New Roman" w:eastAsia="Times New Roman" w:hAnsi="Times New Roman"/>
          <w:color w:val="000000"/>
          <w:sz w:val="24"/>
          <w:szCs w:val="24"/>
          <w:rtl w:val="0"/>
        </w:rPr>
        <w:t xml:space="preserve"> 1) </w:t>
      </w:r>
      <w:r w:rsidDel="00000000" w:rsidR="00000000" w:rsidRPr="00000000">
        <w:rPr>
          <w:rFonts w:ascii="Times New Roman" w:cs="Times New Roman" w:eastAsia="Times New Roman" w:hAnsi="Times New Roman"/>
          <w:sz w:val="24"/>
          <w:szCs w:val="24"/>
          <w:rtl w:val="0"/>
        </w:rPr>
        <w:t xml:space="preserve">Mohammed Azam Mohiuddin Manager/Consultant (Analytics &amp; Insights) , TCS, Bangalore.</w:t>
      </w:r>
    </w:p>
    <w:p w:rsidR="00000000" w:rsidDel="00000000" w:rsidP="00000000" w:rsidRDefault="00000000" w:rsidRPr="00000000" w14:paraId="0000002A">
      <w:pP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Th department of statistics organized an Alumni   lecture   related to a case study for PG (Statistics, Applied Statistics) &amp; MSDs/MSCs final year students. Ms. Parimala Diana Sudhir, coordinator introduced the speaker Mr.Mohammed Azam Mohiuddin Manager/Consultant (Analytics &amp; Insights, TCS, Bangalore, an Alumnus of BSC-MSCs 2009. Ms. Y. Aruna Rekha honored our guest with a bouquet. Mr.Mohammed Azam shared his personal and professional journey since graduating from Aurora. highlighted the steps, challenges, and pivotal moments that shaped his career in Analytics &amp; Insights at TCS.</w:t>
      </w:r>
    </w:p>
    <w:p w:rsidR="00000000" w:rsidDel="00000000" w:rsidP="00000000" w:rsidRDefault="00000000" w:rsidRPr="00000000" w14:paraId="0000002B">
      <w:pPr>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Presented a practical case study from his experience, from a project that he encountered during his work. Discussed on a detailed statistical approach on “Credit Card Analysis”. Also shared practical insights and tips for students entering the workforce, aiming for higher studies in statistics &amp; related fields. Emphasized on networking, internship opportunities, &amp; how to leverage academic knowledge in the industry. Advised students on the key skills, competencies, potential areas for growth and mindsets required to succeed in the analytics industry. Around 150 students participated.</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lecture was informative and relevant to Statistics  students, providing valuable insights into the world of placements and career preparation.</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INCOME             :  Nil</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EXPENDITURE   : Rs 500                 </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b w:val="1"/>
          <w:sz w:val="24"/>
          <w:szCs w:val="24"/>
        </w:rPr>
      </w:pPr>
      <w:r w:rsidDel="00000000" w:rsidR="00000000" w:rsidRPr="00000000">
        <w:rPr>
          <w:b w:val="1"/>
          <w:color w:val="000000"/>
          <w:rtl w:val="0"/>
        </w:rPr>
        <w:t xml:space="preserve">EVENT PHOTOS (MIN 2 MAX 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0" distT="0" distL="0" distR="0">
            <wp:extent cx="2810287" cy="2391125"/>
            <wp:effectExtent b="0" l="0" r="0" t="0"/>
            <wp:docPr descr="C:\Users\TEMP.DESKTOP-9847BC2.052\Downloads\IMG_20231118_112536.jpg" id="3" name="image8.jpg"/>
            <a:graphic>
              <a:graphicData uri="http://schemas.openxmlformats.org/drawingml/2006/picture">
                <pic:pic>
                  <pic:nvPicPr>
                    <pic:cNvPr descr="C:\Users\TEMP.DESKTOP-9847BC2.052\Downloads\IMG_20231118_112536.jpg" id="0" name="image8.jpg"/>
                    <pic:cNvPicPr preferRelativeResize="0"/>
                  </pic:nvPicPr>
                  <pic:blipFill>
                    <a:blip r:embed="rId7"/>
                    <a:srcRect b="0" l="0" r="0" t="0"/>
                    <a:stretch>
                      <a:fillRect/>
                    </a:stretch>
                  </pic:blipFill>
                  <pic:spPr>
                    <a:xfrm>
                      <a:off x="0" y="0"/>
                      <a:ext cx="2810287" cy="239112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2705100" cy="2400300"/>
            <wp:effectExtent b="0" l="0" r="0" t="0"/>
            <wp:docPr descr="C:\Users\TEMP.DESKTOP-9847BC2.052\Downloads\IMG_20231118_112222.jpg" id="2" name="image7.jpg"/>
            <a:graphic>
              <a:graphicData uri="http://schemas.openxmlformats.org/drawingml/2006/picture">
                <pic:pic>
                  <pic:nvPicPr>
                    <pic:cNvPr descr="C:\Users\TEMP.DESKTOP-9847BC2.052\Downloads\IMG_20231118_112222.jpg" id="0" name="image7.jpg"/>
                    <pic:cNvPicPr preferRelativeResize="0"/>
                  </pic:nvPicPr>
                  <pic:blipFill>
                    <a:blip r:embed="rId8"/>
                    <a:srcRect b="0" l="0" r="0" t="0"/>
                    <a:stretch>
                      <a:fillRect/>
                    </a:stretch>
                  </pic:blipFill>
                  <pic:spPr>
                    <a:xfrm>
                      <a:off x="0" y="0"/>
                      <a:ext cx="2705100" cy="2400300"/>
                    </a:xfrm>
                    <a:prstGeom prst="rect"/>
                    <a:ln/>
                  </pic:spPr>
                </pic:pic>
              </a:graphicData>
            </a:graphic>
          </wp:inline>
        </w:drawing>
      </w:r>
      <w:r w:rsidDel="00000000" w:rsidR="00000000" w:rsidRPr="00000000">
        <w:rPr/>
        <w:drawing>
          <wp:inline distB="0" distT="0" distL="0" distR="0">
            <wp:extent cx="2124399" cy="2915095"/>
            <wp:effectExtent b="0" l="0" r="0" t="0"/>
            <wp:docPr descr="C:\Users\TEMP.DESKTOP-9847BC2.052\Downloads\IMG_20231118_133351.jpg" id="5" name="image2.jpg"/>
            <a:graphic>
              <a:graphicData uri="http://schemas.openxmlformats.org/drawingml/2006/picture">
                <pic:pic>
                  <pic:nvPicPr>
                    <pic:cNvPr descr="C:\Users\TEMP.DESKTOP-9847BC2.052\Downloads\IMG_20231118_133351.jpg" id="0" name="image2.jpg"/>
                    <pic:cNvPicPr preferRelativeResize="0"/>
                  </pic:nvPicPr>
                  <pic:blipFill>
                    <a:blip r:embed="rId9"/>
                    <a:srcRect b="0" l="0" r="0" t="0"/>
                    <a:stretch>
                      <a:fillRect/>
                    </a:stretch>
                  </pic:blipFill>
                  <pic:spPr>
                    <a:xfrm>
                      <a:off x="0" y="0"/>
                      <a:ext cx="2124399" cy="291509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drawing>
          <wp:inline distB="0" distT="0" distL="0" distR="0">
            <wp:extent cx="3467100" cy="2912786"/>
            <wp:effectExtent b="0" l="0" r="0" t="0"/>
            <wp:docPr descr="C:\Users\TEMP.DESKTOP-9847BC2.052\Downloads\IMG_20231118_112947.jpg" id="4" name="image1.jpg"/>
            <a:graphic>
              <a:graphicData uri="http://schemas.openxmlformats.org/drawingml/2006/picture">
                <pic:pic>
                  <pic:nvPicPr>
                    <pic:cNvPr descr="C:\Users\TEMP.DESKTOP-9847BC2.052\Downloads\IMG_20231118_112947.jpg" id="0" name="image1.jpg"/>
                    <pic:cNvPicPr preferRelativeResize="0"/>
                  </pic:nvPicPr>
                  <pic:blipFill>
                    <a:blip r:embed="rId10"/>
                    <a:srcRect b="0" l="0" r="0" t="0"/>
                    <a:stretch>
                      <a:fillRect/>
                    </a:stretch>
                  </pic:blipFill>
                  <pic:spPr>
                    <a:xfrm>
                      <a:off x="0" y="0"/>
                      <a:ext cx="3467100" cy="2912786"/>
                    </a:xfrm>
                    <a:prstGeom prst="rect"/>
                    <a:ln/>
                  </pic:spPr>
                </pic:pic>
              </a:graphicData>
            </a:graphic>
          </wp:inline>
        </w:drawing>
      </w:r>
      <w:r w:rsidDel="00000000" w:rsidR="00000000" w:rsidRPr="00000000">
        <w:rPr/>
        <w:drawing>
          <wp:inline distB="0" distT="0" distL="0" distR="0">
            <wp:extent cx="3581400" cy="2266950"/>
            <wp:effectExtent b="0" l="0" r="0" t="0"/>
            <wp:docPr descr="C:\Users\TEMP.DESKTOP-9847BC2.052\Downloads\IMG_20231118_114935.jpg" id="7" name="image4.jpg"/>
            <a:graphic>
              <a:graphicData uri="http://schemas.openxmlformats.org/drawingml/2006/picture">
                <pic:pic>
                  <pic:nvPicPr>
                    <pic:cNvPr descr="C:\Users\TEMP.DESKTOP-9847BC2.052\Downloads\IMG_20231118_114935.jpg" id="0" name="image4.jpg"/>
                    <pic:cNvPicPr preferRelativeResize="0"/>
                  </pic:nvPicPr>
                  <pic:blipFill>
                    <a:blip r:embed="rId11"/>
                    <a:srcRect b="0" l="0" r="0" t="0"/>
                    <a:stretch>
                      <a:fillRect/>
                    </a:stretch>
                  </pic:blipFill>
                  <pic:spPr>
                    <a:xfrm>
                      <a:off x="0" y="0"/>
                      <a:ext cx="3581400" cy="226695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t xml:space="preserve">       </w:t>
      </w:r>
      <w:r w:rsidDel="00000000" w:rsidR="00000000" w:rsidRPr="00000000">
        <w:rPr/>
        <w:drawing>
          <wp:inline distB="0" distT="0" distL="0" distR="0">
            <wp:extent cx="1762125" cy="2362199"/>
            <wp:effectExtent b="0" l="0" r="0" t="0"/>
            <wp:docPr id="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762125" cy="236219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4">
      <w:pPr>
        <w:tabs>
          <w:tab w:val="left" w:leader="none" w:pos="7464"/>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ATTACHMENTS: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EVENT/ACTIVITY PROPOSAL</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bookmarkStart w:colFirst="0" w:colLast="0" w:name="1fob9te" w:id="2"/>
    <w:bookmarkEnd w:id="2"/>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Pr>
        <w:drawing>
          <wp:inline distB="0" distT="0" distL="0" distR="0">
            <wp:extent cx="3684951" cy="3665907"/>
            <wp:effectExtent b="0" l="0" r="0" t="0"/>
            <wp:docPr descr="C:\Users\TEMP.DESKTOP-9847BC2.052\Downloads\IMG_20231110_160646.jpg" id="9" name="image3.jpg"/>
            <a:graphic>
              <a:graphicData uri="http://schemas.openxmlformats.org/drawingml/2006/picture">
                <pic:pic>
                  <pic:nvPicPr>
                    <pic:cNvPr descr="C:\Users\TEMP.DESKTOP-9847BC2.052\Downloads\IMG_20231110_160646.jpg" id="0" name="image3.jpg"/>
                    <pic:cNvPicPr preferRelativeResize="0"/>
                  </pic:nvPicPr>
                  <pic:blipFill>
                    <a:blip r:embed="rId13"/>
                    <a:srcRect b="0" l="0" r="0" t="0"/>
                    <a:stretch>
                      <a:fillRect/>
                    </a:stretch>
                  </pic:blipFill>
                  <pic:spPr>
                    <a:xfrm>
                      <a:off x="0" y="0"/>
                      <a:ext cx="3684951" cy="366590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EVENT / ACTIVITY NOTICE</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RECEIPTS (IF ANY): Nil</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CERTIFICATES (IF ANY):Nil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b w:val="1"/>
          <w:color w:val="000000"/>
          <w:rtl w:val="0"/>
        </w:rPr>
        <w:t xml:space="preserve">LETTERS OF COMMUNICATION (IF ANY): (Communicated through WhatsApp.)</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28312" cy="3294601"/>
            <wp:effectExtent b="0" l="0" r="0" t="0"/>
            <wp:docPr id="8"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828312" cy="3294601"/>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sectPr>
      <w:pgSz w:h="16839" w:w="11907" w:orient="portrait"/>
      <w:pgMar w:bottom="1440" w:top="56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rFonts w:ascii="Calibri" w:cs="Calibri" w:eastAsia="Calibri" w:hAnsi="Calibri"/>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80" w:before="600" w:line="240" w:lineRule="auto"/>
    </w:pPr>
    <w:rPr>
      <w:rFonts w:ascii="Cambria" w:cs="Cambria" w:eastAsia="Cambria" w:hAnsi="Cambria"/>
      <w:b w:val="1"/>
      <w:color w:val="36609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3.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8.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